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Plumbing — Safe Work Method Statement</w:t>
      </w:r>
      <w:bookmarkEnd w:id="0"/>
    </w:p>
    <w:p>
      <w:pPr/>
      <w:r>
        <w:rPr>
          <w:color w:val="7A7A70"/>
          <w:sz w:val="18"/>
          <w:szCs w:val="18"/>
        </w:rPr>
        <w:t xml:space="preserve">State / territory:</w:t>
      </w:r>
    </w:p>
    <w:p>
      <w:bookmarkStart w:id="1" w:name="_Toc1"/>
      <w:r>
        <w:t>PCBU (your business)</w:t>
      </w:r>
      <w:bookmarkEnd w:id="1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Business 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ABN: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Address: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Phone: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Email:</w:t>
            </w:r>
          </w:p>
        </w:tc>
      </w:tr>
    </w:tbl>
    <w:p>
      <w:bookmarkStart w:id="2" w:name="_Toc2"/>
      <w:r>
        <w:t>Principal contractor</w:t>
      </w:r>
      <w:bookmarkEnd w:id="2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ABN: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Address: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Phone: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Email:</w:t>
            </w:r>
          </w:p>
        </w:tc>
      </w:tr>
    </w:tbl>
    <w:p>
      <w:bookmarkStart w:id="3" w:name="_Toc3"/>
      <w:r>
        <w:t>Work details</w:t>
      </w:r>
      <w:bookmarkEnd w:id="3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activity: </w:t>
            </w:r>
            <w:r>
              <w:rPr/>
              <w:t xml:space="preserve">Drainage, water supply and gas fitting installation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location: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Works manager 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Works manager phone: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supervisor name (VIC):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/>
              <w:t xml:space="preserve">Workers consulted about this SWMS?   ☐ Yes   ☐ No</w:t>
            </w:r>
          </w:p>
        </w:tc>
      </w:tr>
    </w:tbl>
    <w:p>
      <w:bookmarkStart w:id="4" w:name="_Toc4"/>
      <w:r>
        <w:t>High-risk construction work categories</w:t>
      </w:r>
      <w:bookmarkEnd w:id="4"/>
    </w:p>
    <w:p>
      <w:pPr>
        <w:numPr>
          <w:ilvl w:val="0"/>
          <w:numId w:val="2"/>
        </w:numPr>
      </w:pPr>
      <w:r>
        <w:rPr/>
        <w:t xml:space="preserve">Work in or near a shaft or trench deeper than 1.5 metres</w:t>
      </w:r>
    </w:p>
    <w:p>
      <w:pPr>
        <w:numPr>
          <w:ilvl w:val="0"/>
          <w:numId w:val="2"/>
        </w:numPr>
      </w:pPr>
      <w:r>
        <w:rPr/>
        <w:t xml:space="preserve">Work in or near a confined space</w:t>
      </w:r>
    </w:p>
    <w:p>
      <w:pPr>
        <w:numPr>
          <w:ilvl w:val="0"/>
          <w:numId w:val="2"/>
        </w:numPr>
      </w:pPr>
      <w:r>
        <w:rPr/>
        <w:t xml:space="preserve">Work on or near pressurised gas distribution mains or piping</w:t>
      </w:r>
    </w:p>
    <w:p>
      <w:pPr>
        <w:numPr>
          <w:ilvl w:val="0"/>
          <w:numId w:val="2"/>
        </w:numPr>
      </w:pPr>
      <w:r>
        <w:rPr/>
        <w:t xml:space="preserve">Work on or near chemical, fuel or refrigerant lines</w:t>
      </w:r>
    </w:p>
    <w:p>
      <w:pPr>
        <w:numPr>
          <w:ilvl w:val="0"/>
          <w:numId w:val="2"/>
        </w:numPr>
      </w:pPr>
      <w:r>
        <w:rPr/>
        <w:t xml:space="preserve">Work in an area that may have a contaminated or flammable atmosphere</w:t>
      </w:r>
    </w:p>
    <w:p>
      <w:pPr>
        <w:numPr>
          <w:ilvl w:val="0"/>
          <w:numId w:val="2"/>
        </w:numPr>
      </w:pPr>
      <w:r>
        <w:rPr/>
        <w:t xml:space="preserve">Work on or near a road, railway or other traffic corridor in use by traffic other than pedestrians</w:t>
      </w:r>
    </w:p>
    <w:p>
      <w:bookmarkStart w:id="5" w:name="_Toc5"/>
      <w:r>
        <w:t>Tasks, hazards &amp; controls</w:t>
      </w:r>
      <w:bookmarkEnd w:id="5"/>
    </w:p>
    <w:tbl>
      <w:tblGrid>
        <w:gridCol w:w="500" w:type="dxa"/>
        <w:gridCol w:w="2967" w:type="dxa"/>
        <w:gridCol w:w="2967" w:type="dxa"/>
        <w:gridCol w:w="2967" w:type="dxa"/>
      </w:tblGrid>
      <w:tblPr>
        <w:tblStyle w:val="SwmsTable"/>
      </w:tblPr>
      <w:tr>
        <w:trPr/>
        <w:tc>
          <w:tcPr>
            <w:tcW w:w="500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#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Task description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Hazards &amp; risks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Control measures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01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02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03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04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05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06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07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08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</w:tbl>
    <w:p>
      <w:bookmarkStart w:id="6" w:name="_Toc6"/>
      <w:r>
        <w:t>Compliance &amp; review</w:t>
      </w:r>
      <w:bookmarkEnd w:id="6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Person responsible for compliance: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Reviewer name: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Compliance measures: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Review method: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Date provided to PC: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Date received by PC:</w:t>
            </w:r>
          </w:p>
        </w:tc>
      </w:tr>
    </w:tbl>
    <w:p>
      <w:bookmarkStart w:id="7" w:name="_Toc7"/>
      <w:r>
        <w:t>Sign-off</w:t>
      </w:r>
      <w:bookmarkEnd w:id="7"/>
    </w:p>
    <w:tbl>
      <w:tblGrid>
        <w:gridCol w:w="3133" w:type="dxa"/>
        <w:gridCol w:w="3133" w:type="dxa"/>
        <w:gridCol w:w="3133" w:type="dxa"/>
      </w:tblGrid>
      <w:tblPr>
        <w:tblStyle w:val="SwmsTable"/>
      </w:tblPr>
      <w:tr>
        <w:trPr/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Worker name</w:t>
            </w:r>
          </w:p>
        </w:tc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Signature</w:t>
            </w:r>
          </w:p>
        </w:tc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Date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</w:tbl>
    <w:p/>
    <w:p>
      <w:pPr/>
      <w:r>
        <w:rPr>
          <w:color w:val="999990"/>
          <w:sz w:val="16"/>
          <w:szCs w:val="16"/>
          <w:i w:val="1"/>
          <w:iCs w:val="1"/>
        </w:rPr>
        <w:t xml:space="preserve">This template is a starting point only. Review and adapt it for your actual site conditions before use — it is not a substitute for a competent person's own risk assessment.</w:t>
      </w:r>
    </w:p>
    <w:sectPr>
      <w:pgSz w:orient="portrait" w:w="11905.511811023622" w:h="16837.79527559055"/>
      <w:pgMar w:top="1440" w:right="900" w:bottom="144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E789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wmsTable">
    <w:name w:val="Swms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D9D9D9"/>
        <w:left w:val="single" w:sz="6" w:color="D9D9D9"/>
        <w:right w:val="single" w:sz="6" w:color="D9D9D9"/>
        <w:bottom w:val="single" w:sz="6" w:color="D9D9D9"/>
        <w:insideH w:val="single" w:sz="6" w:color="D9D9D9"/>
        <w:insideV w:val="single" w:sz="6" w:color="D9D9D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2026-07-26T08:58:38+00:00</dcterms:created>
  <dcterms:modified xsi:type="dcterms:W3CDTF">2026-07-26T08:58:38+00:00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